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overflowPunct w:val="0"/>
        <w:topLinePunct/>
        <w:adjustRightInd w:val="0"/>
        <w:snapToGrid w:val="0"/>
        <w:spacing w:before="0" w:beforeAutospacing="0" w:after="0" w:afterAutospacing="0" w:line="560" w:lineRule="atLeast"/>
        <w:ind w:firstLine="778" w:firstLineChars="200"/>
        <w:jc w:val="both"/>
        <w:rPr>
          <w:rFonts w:ascii="方正小标宋简体" w:hAnsi="方正小标宋简体" w:eastAsia="方正小标宋简体" w:cs="方正小标宋简体"/>
          <w:spacing w:val="-23"/>
          <w:w w:val="99"/>
          <w:kern w:val="2"/>
          <w:sz w:val="44"/>
          <w:szCs w:val="44"/>
        </w:rPr>
      </w:pPr>
      <w:r>
        <w:rPr>
          <w:rFonts w:hint="eastAsia" w:ascii="方正小标宋简体" w:hAnsi="方正小标宋简体" w:eastAsia="方正小标宋简体" w:cs="方正小标宋简体"/>
          <w:spacing w:val="-23"/>
          <w:w w:val="99"/>
          <w:kern w:val="2"/>
          <w:sz w:val="44"/>
          <w:szCs w:val="44"/>
        </w:rPr>
        <w:t>关于《丹东市人民代表大会及其常务委员会</w:t>
      </w:r>
    </w:p>
    <w:p>
      <w:pPr>
        <w:pStyle w:val="4"/>
        <w:widowControl w:val="0"/>
        <w:overflowPunct w:val="0"/>
        <w:topLinePunct/>
        <w:adjustRightInd w:val="0"/>
        <w:snapToGrid w:val="0"/>
        <w:spacing w:before="0" w:beforeAutospacing="0" w:after="0" w:afterAutospacing="0" w:line="560" w:lineRule="atLeast"/>
        <w:ind w:firstLine="1556" w:firstLineChars="400"/>
        <w:jc w:val="both"/>
        <w:rPr>
          <w:rFonts w:ascii="方正小标宋简体" w:hAnsi="方正小标宋简体" w:eastAsia="方正小标宋简体" w:cs="方正小标宋简体"/>
          <w:spacing w:val="-23"/>
          <w:w w:val="99"/>
          <w:kern w:val="2"/>
          <w:sz w:val="44"/>
          <w:szCs w:val="44"/>
        </w:rPr>
      </w:pPr>
      <w:r>
        <w:rPr>
          <w:rFonts w:hint="eastAsia" w:ascii="方正小标宋简体" w:hAnsi="方正小标宋简体" w:eastAsia="方正小标宋简体" w:cs="方正小标宋简体"/>
          <w:spacing w:val="-23"/>
          <w:w w:val="99"/>
          <w:kern w:val="2"/>
          <w:sz w:val="44"/>
          <w:szCs w:val="44"/>
        </w:rPr>
        <w:t>立法条例（修正草案）》的说明</w:t>
      </w:r>
    </w:p>
    <w:p>
      <w:pPr>
        <w:widowControl w:val="0"/>
        <w:spacing w:line="560" w:lineRule="exact"/>
        <w:ind w:firstLine="638"/>
        <w:jc w:val="center"/>
        <w:rPr>
          <w:rFonts w:ascii="楷体_GB2312" w:hAnsi="楷体_GB2312" w:eastAsia="楷体_GB2312" w:cs="楷体_GB2312"/>
          <w:w w:val="99"/>
        </w:rPr>
      </w:pPr>
      <w:r>
        <w:rPr>
          <w:rFonts w:hint="eastAsia" w:ascii="楷体_GB2312" w:hAnsi="楷体_GB2312" w:eastAsia="楷体_GB2312" w:cs="楷体_GB2312"/>
          <w:w w:val="99"/>
        </w:rPr>
        <w:t>——2024年5月</w:t>
      </w:r>
      <w:r>
        <w:rPr>
          <w:rFonts w:hint="eastAsia" w:ascii="楷体_GB2312" w:hAnsi="楷体_GB2312" w:eastAsia="楷体_GB2312" w:cs="楷体_GB2312"/>
          <w:w w:val="99"/>
          <w:lang w:val="en-US" w:eastAsia="zh-CN"/>
        </w:rPr>
        <w:t>24</w:t>
      </w:r>
      <w:r>
        <w:rPr>
          <w:rFonts w:hint="eastAsia" w:ascii="楷体_GB2312" w:hAnsi="楷体_GB2312" w:eastAsia="楷体_GB2312" w:cs="楷体_GB2312"/>
          <w:w w:val="99"/>
        </w:rPr>
        <w:t>日</w:t>
      </w:r>
      <w:bookmarkStart w:id="2" w:name="_GoBack"/>
      <w:bookmarkEnd w:id="2"/>
      <w:r>
        <w:rPr>
          <w:rFonts w:hint="eastAsia" w:ascii="楷体_GB2312" w:hAnsi="楷体_GB2312" w:eastAsia="楷体_GB2312" w:cs="楷体_GB2312"/>
          <w:w w:val="99"/>
        </w:rPr>
        <w:t>在市十七届人大常委会第十九次会议上</w:t>
      </w:r>
    </w:p>
    <w:p>
      <w:pPr>
        <w:widowControl w:val="0"/>
        <w:spacing w:line="560" w:lineRule="exact"/>
        <w:ind w:firstLine="643"/>
        <w:jc w:val="center"/>
        <w:rPr>
          <w:rFonts w:ascii="楷体_GB2312" w:hAnsi="楷体_GB2312" w:eastAsia="楷体_GB2312" w:cs="楷体_GB2312"/>
        </w:rPr>
      </w:pPr>
      <w:r>
        <w:rPr>
          <w:rFonts w:hint="eastAsia" w:ascii="楷体_GB2312" w:hAnsi="楷体_GB2312" w:eastAsia="楷体_GB2312" w:cs="楷体_GB2312"/>
        </w:rPr>
        <w:t>市人大法制委员会主任委员　申和龙</w:t>
      </w:r>
    </w:p>
    <w:p>
      <w:pPr>
        <w:widowControl w:val="0"/>
        <w:overflowPunct w:val="0"/>
        <w:topLinePunct/>
        <w:adjustRightInd w:val="0"/>
        <w:snapToGrid w:val="0"/>
        <w:ind w:firstLine="643"/>
        <w:jc w:val="center"/>
        <w:rPr>
          <w:rFonts w:eastAsia="方正楷体简体"/>
          <w:snapToGrid w:val="0"/>
        </w:rPr>
      </w:pPr>
    </w:p>
    <w:p>
      <w:pPr>
        <w:widowControl w:val="0"/>
        <w:overflowPunct w:val="0"/>
        <w:topLinePunct/>
        <w:adjustRightInd w:val="0"/>
        <w:snapToGrid w:val="0"/>
      </w:pPr>
    </w:p>
    <w:p>
      <w:pPr>
        <w:widowControl w:val="0"/>
        <w:spacing w:line="560" w:lineRule="exact"/>
        <w:rPr>
          <w:rFonts w:ascii="黑体" w:hAnsi="黑体" w:eastAsia="黑体" w:cs="黑体"/>
        </w:rPr>
      </w:pPr>
      <w:r>
        <w:rPr>
          <w:rFonts w:hint="eastAsia" w:ascii="黑体" w:hAnsi="黑体" w:eastAsia="黑体" w:cs="黑体"/>
        </w:rPr>
        <w:t>主任、各位副主任、秘书长，各位委员：</w:t>
      </w:r>
    </w:p>
    <w:p>
      <w:pPr>
        <w:pStyle w:val="4"/>
        <w:widowControl w:val="0"/>
        <w:overflowPunct w:val="0"/>
        <w:topLinePunct/>
        <w:adjustRightInd w:val="0"/>
        <w:snapToGrid w:val="0"/>
        <w:spacing w:before="0" w:beforeAutospacing="0" w:after="0" w:afterAutospacing="0" w:line="560" w:lineRule="atLeast"/>
        <w:ind w:firstLine="640"/>
        <w:rPr>
          <w:rFonts w:eastAsia="仿宋_GB2312"/>
        </w:rPr>
      </w:pPr>
      <w:r>
        <w:rPr>
          <w:rFonts w:hint="eastAsia" w:ascii="Times New Roman" w:hAnsi="Times New Roman" w:eastAsia="仿宋_GB2312" w:cs="Times New Roman"/>
          <w:kern w:val="2"/>
          <w:sz w:val="32"/>
          <w:szCs w:val="32"/>
        </w:rPr>
        <w:t>受主任会议委托，我就提请本次常委会会议审议的《丹东市人民代表大会及其常务委员会立法条例（修正草案）》（以下简称修正草案）作如下说明：</w:t>
      </w:r>
    </w:p>
    <w:p>
      <w:pPr>
        <w:widowControl w:val="0"/>
        <w:overflowPunct w:val="0"/>
        <w:topLinePunct/>
        <w:adjustRightInd w:val="0"/>
        <w:snapToGrid w:val="0"/>
        <w:spacing w:line="560" w:lineRule="exact"/>
        <w:ind w:firstLine="640" w:firstLineChars="200"/>
        <w:rPr>
          <w:rFonts w:ascii="黑体" w:hAnsi="黑体" w:eastAsia="黑体" w:cs="黑体"/>
        </w:rPr>
      </w:pPr>
      <w:r>
        <w:rPr>
          <w:rFonts w:hint="eastAsia" w:ascii="黑体" w:hAnsi="黑体" w:eastAsia="黑体" w:cs="黑体"/>
        </w:rPr>
        <w:t>一、修改的必要性</w:t>
      </w:r>
    </w:p>
    <w:p>
      <w:pPr>
        <w:pStyle w:val="4"/>
        <w:widowControl w:val="0"/>
        <w:overflowPunct w:val="0"/>
        <w:topLinePunct/>
        <w:adjustRightInd w:val="0"/>
        <w:snapToGrid w:val="0"/>
        <w:spacing w:before="0" w:beforeAutospacing="0" w:after="0" w:afterAutospacing="0" w:line="560" w:lineRule="atLeast"/>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现行《丹东市人民代表大会及其常务委员会立法条例》（以下简称“立法条例”），是2016年1月15日由市十五届人大四次会议通过，同年3月23日由省十三届人大常委会第二十四次会议批准</w:t>
      </w:r>
      <w:r>
        <w:rPr>
          <w:rFonts w:hint="eastAsia" w:ascii="Times New Roman" w:hAnsi="Times New Roman" w:eastAsia="仿宋_GB2312" w:cs="Times New Roman"/>
          <w:kern w:val="2"/>
          <w:sz w:val="32"/>
          <w:szCs w:val="32"/>
          <w:lang w:val="en-US" w:eastAsia="zh-CN"/>
        </w:rPr>
        <w:t>后于4月6日公布</w:t>
      </w:r>
      <w:r>
        <w:rPr>
          <w:rFonts w:hint="eastAsia" w:ascii="Times New Roman" w:hAnsi="Times New Roman" w:eastAsia="仿宋_GB2312" w:cs="Times New Roman"/>
          <w:kern w:val="2"/>
          <w:sz w:val="32"/>
          <w:szCs w:val="32"/>
        </w:rPr>
        <w:t>实施的，是一部规范我市人大及其常委会立法活动的程序性法规。立法条例的施行，为规范地方立法活动，推进依法治市发挥了重要作用。2023年3月随着第十四届全国人民代表大会第一次会议对《中华人民共和国立法法》（以下简称“立法法”）的修改</w:t>
      </w:r>
      <w:bookmarkStart w:id="0" w:name="_Hlk166559166"/>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和</w:t>
      </w:r>
      <w:r>
        <w:rPr>
          <w:rFonts w:hint="eastAsia" w:ascii="Times New Roman" w:hAnsi="Times New Roman" w:eastAsia="仿宋_GB2312" w:cs="Times New Roman"/>
          <w:kern w:val="2"/>
          <w:sz w:val="32"/>
          <w:szCs w:val="32"/>
        </w:rPr>
        <w:t>同年11月省人大常委会对《辽宁省人民代表大会及其常务委员会立法条例》</w:t>
      </w:r>
      <w:bookmarkEnd w:id="0"/>
      <w:r>
        <w:rPr>
          <w:rFonts w:hint="eastAsia" w:ascii="Times New Roman" w:hAnsi="Times New Roman" w:eastAsia="仿宋_GB2312" w:cs="Times New Roman"/>
          <w:kern w:val="2"/>
          <w:sz w:val="32"/>
          <w:szCs w:val="32"/>
        </w:rPr>
        <w:t>的修正，为</w:t>
      </w:r>
      <w:r>
        <w:rPr>
          <w:rFonts w:hint="eastAsia" w:ascii="Times New Roman" w:hAnsi="Times New Roman" w:eastAsia="仿宋_GB2312" w:cs="Times New Roman"/>
          <w:kern w:val="2"/>
          <w:sz w:val="32"/>
          <w:szCs w:val="32"/>
          <w:lang w:eastAsia="zh-CN"/>
        </w:rPr>
        <w:t>维护国家法治统一</w:t>
      </w:r>
      <w:r>
        <w:rPr>
          <w:rFonts w:hint="eastAsia" w:ascii="Times New Roman" w:hAnsi="Times New Roman" w:eastAsia="仿宋_GB2312" w:cs="Times New Roman"/>
          <w:kern w:val="2"/>
          <w:sz w:val="32"/>
          <w:szCs w:val="32"/>
        </w:rPr>
        <w:t>，总结吸收新时代地方立法的做法和经验，进一步规范我市地方立法活动，更有必要对立法条例进行修改。</w:t>
      </w:r>
    </w:p>
    <w:p>
      <w:pPr>
        <w:widowControl w:val="0"/>
        <w:overflowPunct w:val="0"/>
        <w:topLinePunct/>
        <w:adjustRightInd w:val="0"/>
        <w:snapToGrid w:val="0"/>
        <w:spacing w:line="560" w:lineRule="exact"/>
        <w:ind w:firstLine="640" w:firstLineChars="200"/>
        <w:rPr>
          <w:rFonts w:ascii="黑体" w:hAnsi="黑体" w:eastAsia="黑体" w:cs="黑体"/>
        </w:rPr>
      </w:pPr>
      <w:r>
        <w:rPr>
          <w:rFonts w:hint="eastAsia" w:ascii="黑体" w:hAnsi="黑体" w:eastAsia="黑体" w:cs="黑体"/>
        </w:rPr>
        <w:t>二、修改工作整体思路</w:t>
      </w:r>
    </w:p>
    <w:p>
      <w:pPr>
        <w:widowControl w:val="0"/>
        <w:overflowPunct w:val="0"/>
        <w:topLinePunct/>
        <w:adjustRightInd w:val="0"/>
        <w:snapToGrid w:val="0"/>
        <w:spacing w:line="560" w:lineRule="exact"/>
        <w:ind w:firstLine="640" w:firstLineChars="200"/>
        <w:rPr>
          <w:rFonts w:eastAsia="仿宋_GB2312"/>
        </w:rPr>
      </w:pPr>
      <w:r>
        <w:rPr>
          <w:rFonts w:hint="eastAsia" w:eastAsia="仿宋_GB2312"/>
        </w:rPr>
        <w:t>一是认真贯彻落实党中央重大决策部署和中央人大工作会议精神，对照立法法等上位法对相关条文进行充实和完善。二是坚持问题导向，适应我市地方立法实际需要，将市委近年来对立法工作的新要求、新部署落实到立法条例中，体现地方特色。三是注意处理好与近年来新修改的立法法、全国人大组织法、地方组织法等法律的关系，做好衔接，增强立法整体性和协同性。</w:t>
      </w:r>
    </w:p>
    <w:p>
      <w:pPr>
        <w:widowControl w:val="0"/>
        <w:overflowPunct w:val="0"/>
        <w:topLinePunct/>
        <w:adjustRightInd w:val="0"/>
        <w:snapToGrid w:val="0"/>
        <w:spacing w:line="560" w:lineRule="exact"/>
        <w:ind w:firstLine="640" w:firstLineChars="200"/>
        <w:rPr>
          <w:rFonts w:ascii="黑体" w:hAnsi="黑体" w:eastAsia="黑体" w:cs="黑体"/>
        </w:rPr>
      </w:pPr>
      <w:r>
        <w:rPr>
          <w:rFonts w:hint="eastAsia" w:ascii="黑体" w:hAnsi="黑体" w:eastAsia="黑体" w:cs="黑体"/>
        </w:rPr>
        <w:t>三、修改工作过程</w:t>
      </w:r>
    </w:p>
    <w:p>
      <w:pPr>
        <w:widowControl w:val="0"/>
        <w:overflowPunct w:val="0"/>
        <w:topLinePunct/>
        <w:adjustRightInd w:val="0"/>
        <w:snapToGrid w:val="0"/>
        <w:spacing w:line="560" w:lineRule="exact"/>
        <w:ind w:firstLine="640" w:firstLineChars="200"/>
        <w:rPr>
          <w:rFonts w:eastAsia="仿宋_GB2312"/>
        </w:rPr>
      </w:pPr>
      <w:r>
        <w:rPr>
          <w:rFonts w:hint="eastAsia" w:eastAsia="仿宋_GB2312"/>
        </w:rPr>
        <w:t>为贯彻落实党的二十大精神和新修改的立法法，结合省、市委实现全面振兴新突破三年行动要求，2023年11月，</w:t>
      </w:r>
      <w:r>
        <w:rPr>
          <w:rFonts w:hint="eastAsia" w:eastAsia="仿宋_GB2312"/>
          <w:lang w:val="en-US" w:eastAsia="zh-CN"/>
        </w:rPr>
        <w:t>市人大常委会法制工作委员会（以下简称法工委）</w:t>
      </w:r>
      <w:r>
        <w:rPr>
          <w:rFonts w:hint="eastAsia" w:eastAsia="仿宋_GB2312"/>
        </w:rPr>
        <w:t>对我市现行9部地方性法规进行首次集中全面清理，清理出需要修改的地方性法规2件，即《丹东市人民代表大会及其常务委员会立法条例》《丹东鸭绿江口湿地国家级自然保护区保护管理条例》</w:t>
      </w:r>
      <w:r>
        <w:rPr>
          <w:rFonts w:hint="eastAsia" w:eastAsia="仿宋_GB2312"/>
          <w:lang w:eastAsia="zh-CN"/>
        </w:rPr>
        <w:t>。</w:t>
      </w:r>
      <w:r>
        <w:rPr>
          <w:rFonts w:hint="eastAsia" w:eastAsia="仿宋_GB2312"/>
          <w:lang w:val="en-US" w:eastAsia="zh-CN"/>
        </w:rPr>
        <w:t>市人大常委会</w:t>
      </w:r>
      <w:r>
        <w:rPr>
          <w:rFonts w:hint="eastAsia" w:eastAsia="仿宋_GB2312"/>
        </w:rPr>
        <w:t>将修改“立法条例”纳入2024年度立法计划</w:t>
      </w:r>
      <w:r>
        <w:rPr>
          <w:rFonts w:hint="eastAsia" w:eastAsia="仿宋_GB2312"/>
          <w:lang w:eastAsia="zh-CN"/>
        </w:rPr>
        <w:t>，</w:t>
      </w:r>
      <w:r>
        <w:rPr>
          <w:rFonts w:hint="eastAsia" w:eastAsia="仿宋_GB2312"/>
          <w:lang w:val="en-US" w:eastAsia="zh-CN"/>
        </w:rPr>
        <w:t>并得到市委同意</w:t>
      </w:r>
      <w:r>
        <w:rPr>
          <w:rFonts w:hint="eastAsia" w:eastAsia="仿宋_GB2312"/>
        </w:rPr>
        <w:t>。</w:t>
      </w:r>
    </w:p>
    <w:p>
      <w:pPr>
        <w:widowControl w:val="0"/>
        <w:overflowPunct w:val="0"/>
        <w:topLinePunct/>
        <w:adjustRightInd w:val="0"/>
        <w:snapToGrid w:val="0"/>
        <w:spacing w:line="560" w:lineRule="exact"/>
        <w:ind w:firstLine="640" w:firstLineChars="200"/>
        <w:rPr>
          <w:rFonts w:eastAsia="仿宋_GB2312"/>
        </w:rPr>
      </w:pPr>
      <w:r>
        <w:rPr>
          <w:rFonts w:hint="eastAsia" w:eastAsia="仿宋_GB2312"/>
        </w:rPr>
        <w:t>根据立法计划安排，法工委于2024年初启动立法条例修改工作</w:t>
      </w:r>
      <w:r>
        <w:rPr>
          <w:rFonts w:hint="eastAsia" w:eastAsia="仿宋_GB2312"/>
          <w:lang w:eastAsia="zh-CN"/>
        </w:rPr>
        <w:t>。</w:t>
      </w:r>
      <w:r>
        <w:rPr>
          <w:rFonts w:hint="eastAsia" w:eastAsia="仿宋_GB2312"/>
        </w:rPr>
        <w:t>一方面总结我市加强和改进立法工作、完善立法机制的创新举措；另一方面广泛征求</w:t>
      </w:r>
      <w:r>
        <w:rPr>
          <w:rFonts w:hint="eastAsia" w:eastAsia="仿宋_GB2312"/>
          <w:lang w:val="en-US" w:eastAsia="zh-CN"/>
        </w:rPr>
        <w:t>市人大常委会组成人员、</w:t>
      </w:r>
      <w:r>
        <w:rPr>
          <w:rFonts w:hint="eastAsia" w:eastAsia="仿宋_GB2312"/>
        </w:rPr>
        <w:t>市人大各专门委员会、常委会各工作机构、各县（市、区）人大常委会、基层立法联系点、立法专家和社会各界意见，</w:t>
      </w:r>
      <w:r>
        <w:rPr>
          <w:rFonts w:hint="eastAsia" w:eastAsia="仿宋_GB2312"/>
          <w:lang w:val="en-US" w:eastAsia="zh-CN"/>
        </w:rPr>
        <w:t>并</w:t>
      </w:r>
      <w:r>
        <w:rPr>
          <w:rFonts w:hint="eastAsia" w:eastAsia="仿宋_GB2312"/>
        </w:rPr>
        <w:t>就难点问题与省人大法制委反复对接，与省内营口、铁岭等市人大沟通交流，在此基础上起草修正草案文本并反复修改完善。2024</w:t>
      </w:r>
      <w:r>
        <w:rPr>
          <w:rFonts w:eastAsia="仿宋_GB2312"/>
        </w:rPr>
        <w:t>年</w:t>
      </w:r>
      <w:r>
        <w:rPr>
          <w:rFonts w:hint="eastAsia" w:eastAsia="仿宋_GB2312"/>
        </w:rPr>
        <w:t>4</w:t>
      </w:r>
      <w:r>
        <w:rPr>
          <w:rFonts w:eastAsia="仿宋_GB2312"/>
        </w:rPr>
        <w:t>月</w:t>
      </w:r>
      <w:r>
        <w:rPr>
          <w:rFonts w:hint="eastAsia" w:eastAsia="仿宋_GB2312"/>
        </w:rPr>
        <w:t>25</w:t>
      </w:r>
      <w:r>
        <w:rPr>
          <w:rFonts w:eastAsia="仿宋_GB2312"/>
        </w:rPr>
        <w:t>日，</w:t>
      </w:r>
      <w:r>
        <w:rPr>
          <w:rFonts w:hint="eastAsia" w:eastAsia="仿宋_GB2312"/>
          <w:lang w:val="en-US" w:eastAsia="zh-CN"/>
        </w:rPr>
        <w:t>我们</w:t>
      </w:r>
      <w:r>
        <w:rPr>
          <w:rFonts w:hint="eastAsia" w:eastAsia="仿宋_GB2312"/>
        </w:rPr>
        <w:t>在丹东日报、丹东人大网站全文公布修正草案，面向社会公众征求意见，</w:t>
      </w:r>
      <w:r>
        <w:rPr>
          <w:rFonts w:hint="eastAsia" w:eastAsia="仿宋_GB2312"/>
          <w:lang w:val="en-US" w:eastAsia="zh-CN"/>
        </w:rPr>
        <w:t>又</w:t>
      </w:r>
      <w:r>
        <w:rPr>
          <w:rFonts w:hint="eastAsia" w:eastAsia="仿宋_GB2312"/>
        </w:rPr>
        <w:t>在综合各方面意见建议基础上认真修改，并经2024</w:t>
      </w:r>
      <w:r>
        <w:rPr>
          <w:rFonts w:eastAsia="仿宋_GB2312"/>
        </w:rPr>
        <w:t>年</w:t>
      </w:r>
      <w:r>
        <w:rPr>
          <w:rFonts w:hint="eastAsia" w:eastAsia="仿宋_GB2312"/>
        </w:rPr>
        <w:t>5</w:t>
      </w:r>
      <w:r>
        <w:rPr>
          <w:rFonts w:eastAsia="仿宋_GB2312"/>
        </w:rPr>
        <w:t>月</w:t>
      </w:r>
      <w:r>
        <w:rPr>
          <w:rFonts w:hint="eastAsia" w:eastAsia="仿宋_GB2312"/>
        </w:rPr>
        <w:t>15</w:t>
      </w:r>
      <w:r>
        <w:rPr>
          <w:rFonts w:eastAsia="仿宋_GB2312"/>
        </w:rPr>
        <w:t>日市十七届人大法制委员会第</w:t>
      </w:r>
      <w:r>
        <w:rPr>
          <w:rFonts w:hint="eastAsia" w:eastAsia="仿宋_GB2312"/>
          <w:lang w:val="en-US" w:eastAsia="zh-CN"/>
        </w:rPr>
        <w:t>十二</w:t>
      </w:r>
      <w:r>
        <w:rPr>
          <w:rFonts w:eastAsia="仿宋_GB2312"/>
        </w:rPr>
        <w:t>次会议审议后</w:t>
      </w:r>
      <w:r>
        <w:rPr>
          <w:rFonts w:hint="eastAsia" w:eastAsia="仿宋_GB2312"/>
        </w:rPr>
        <w:t>，形成了提请本次会议审议的修正草案。</w:t>
      </w:r>
    </w:p>
    <w:p>
      <w:pPr>
        <w:widowControl w:val="0"/>
        <w:overflowPunct w:val="0"/>
        <w:topLinePunct/>
        <w:adjustRightInd w:val="0"/>
        <w:snapToGrid w:val="0"/>
        <w:spacing w:line="560" w:lineRule="exact"/>
        <w:ind w:firstLine="640" w:firstLineChars="200"/>
        <w:rPr>
          <w:rFonts w:ascii="黑体" w:hAnsi="黑体" w:eastAsia="黑体" w:cs="黑体"/>
        </w:rPr>
      </w:pPr>
      <w:r>
        <w:rPr>
          <w:rFonts w:hint="eastAsia" w:ascii="黑体" w:hAnsi="黑体" w:eastAsia="黑体" w:cs="黑体"/>
        </w:rPr>
        <w:t>四、修正草案的主要内容</w:t>
      </w:r>
    </w:p>
    <w:p>
      <w:pPr>
        <w:widowControl w:val="0"/>
        <w:overflowPunct w:val="0"/>
        <w:topLinePunct/>
        <w:adjustRightInd w:val="0"/>
        <w:snapToGrid w:val="0"/>
        <w:spacing w:line="560" w:lineRule="exact"/>
        <w:ind w:firstLine="640" w:firstLineChars="200"/>
        <w:rPr>
          <w:rFonts w:eastAsia="仿宋_GB2312"/>
        </w:rPr>
      </w:pPr>
      <w:r>
        <w:rPr>
          <w:rFonts w:hint="eastAsia" w:eastAsia="仿宋_GB2312"/>
          <w:snapToGrid w:val="0"/>
        </w:rPr>
        <w:t>修正草案共3</w:t>
      </w:r>
      <w:r>
        <w:rPr>
          <w:rFonts w:hint="eastAsia" w:eastAsia="仿宋_GB2312"/>
          <w:snapToGrid w:val="0"/>
          <w:lang w:val="en-US" w:eastAsia="zh-CN"/>
        </w:rPr>
        <w:t>6</w:t>
      </w:r>
      <w:r>
        <w:rPr>
          <w:rFonts w:hint="eastAsia" w:eastAsia="仿宋_GB2312"/>
          <w:snapToGrid w:val="0"/>
        </w:rPr>
        <w:t>条，</w:t>
      </w:r>
      <w:r>
        <w:rPr>
          <w:rFonts w:hint="eastAsia" w:eastAsia="仿宋_GB2312"/>
        </w:rPr>
        <w:t>主要修改内容如下：</w:t>
      </w:r>
    </w:p>
    <w:p>
      <w:pPr>
        <w:widowControl w:val="0"/>
        <w:overflowPunct w:val="0"/>
        <w:topLinePunct/>
        <w:adjustRightInd w:val="0"/>
        <w:snapToGrid w:val="0"/>
        <w:spacing w:line="560" w:lineRule="exact"/>
        <w:ind w:firstLine="641" w:firstLineChars="200"/>
        <w:rPr>
          <w:rFonts w:eastAsia="仿宋_GB2312"/>
        </w:rPr>
      </w:pPr>
      <w:r>
        <w:rPr>
          <w:rFonts w:hint="eastAsia" w:ascii="华文楷体" w:hAnsi="华文楷体" w:eastAsia="华文楷体"/>
          <w:b/>
          <w:bCs/>
        </w:rPr>
        <w:t>（一）完善立法工作指导思想和基本原则的表述。</w:t>
      </w:r>
      <w:r>
        <w:rPr>
          <w:rFonts w:hint="eastAsia" w:eastAsia="仿宋_GB2312"/>
        </w:rPr>
        <w:t>此次立法法修改，对立法指导思想和原则作了较大调整和完善。据此</w:t>
      </w:r>
      <w:r>
        <w:rPr>
          <w:rFonts w:hint="eastAsia" w:eastAsia="仿宋_GB2312"/>
          <w:lang w:eastAsia="zh-CN"/>
        </w:rPr>
        <w:t>，</w:t>
      </w:r>
      <w:r>
        <w:rPr>
          <w:rFonts w:hint="eastAsia" w:eastAsia="仿宋_GB2312"/>
        </w:rPr>
        <w:t>修正草案</w:t>
      </w:r>
      <w:r>
        <w:rPr>
          <w:rFonts w:hint="eastAsia" w:eastAsia="仿宋_GB2312"/>
          <w:lang w:val="en-US" w:eastAsia="zh-CN"/>
        </w:rPr>
        <w:t>依</w:t>
      </w:r>
      <w:r>
        <w:rPr>
          <w:rFonts w:hint="eastAsia" w:eastAsia="仿宋_GB2312"/>
        </w:rPr>
        <w:t>据上位法表述作了全面梳理：</w:t>
      </w:r>
    </w:p>
    <w:p>
      <w:pPr>
        <w:widowControl w:val="0"/>
        <w:overflowPunct w:val="0"/>
        <w:topLinePunct/>
        <w:adjustRightInd w:val="0"/>
        <w:snapToGrid w:val="0"/>
        <w:spacing w:line="560" w:lineRule="exact"/>
        <w:ind w:firstLine="640" w:firstLineChars="200"/>
        <w:rPr>
          <w:rFonts w:hint="eastAsia" w:eastAsia="仿宋_GB2312"/>
          <w:lang w:eastAsia="zh-CN"/>
        </w:rPr>
      </w:pPr>
      <w:r>
        <w:rPr>
          <w:rFonts w:hint="eastAsia" w:eastAsia="仿宋_GB2312"/>
        </w:rPr>
        <w:t>一是明确立法应当坚持中国共产党的领导，坚持以马克思列宁主义、毛泽东思想、邓小平理论、“三个代表”重要思想、科学发展观、习近平新时代中国特色社会主义思想为指导，坚持全面依法治市，深入推进法治丹东建设，保障在法治轨道上实现丹东全面振兴发展</w:t>
      </w:r>
      <w:r>
        <w:rPr>
          <w:rFonts w:hint="eastAsia" w:eastAsia="仿宋_GB2312"/>
          <w:lang w:eastAsia="zh-CN"/>
        </w:rPr>
        <w:t>。</w:t>
      </w:r>
      <w:r>
        <w:rPr>
          <w:rFonts w:hint="eastAsia" w:eastAsia="仿宋_GB2312"/>
        </w:rPr>
        <w:t>（</w:t>
      </w:r>
      <w:r>
        <w:rPr>
          <w:rFonts w:hint="eastAsia" w:eastAsia="仿宋_GB2312"/>
          <w:lang w:val="en-US" w:eastAsia="zh-CN"/>
        </w:rPr>
        <w:t>见</w:t>
      </w:r>
      <w:r>
        <w:rPr>
          <w:rFonts w:hint="eastAsia" w:eastAsia="仿宋_GB2312"/>
        </w:rPr>
        <w:t>修正草案第二条）</w:t>
      </w:r>
    </w:p>
    <w:p>
      <w:pPr>
        <w:widowControl w:val="0"/>
        <w:overflowPunct w:val="0"/>
        <w:topLinePunct/>
        <w:adjustRightInd w:val="0"/>
        <w:snapToGrid w:val="0"/>
        <w:spacing w:line="560" w:lineRule="exact"/>
        <w:ind w:firstLine="640" w:firstLineChars="200"/>
        <w:rPr>
          <w:rFonts w:hint="eastAsia" w:eastAsia="仿宋_GB2312"/>
          <w:lang w:eastAsia="zh-CN"/>
        </w:rPr>
      </w:pPr>
      <w:r>
        <w:rPr>
          <w:rFonts w:hint="eastAsia" w:eastAsia="仿宋_GB2312"/>
        </w:rPr>
        <w:t>二是明确立法应当坚持以经济建设为中心，坚持改革开放，完整、准确、全面贯彻新发展理念，为推进中国式现代化丹东实践提供法治保障</w:t>
      </w:r>
      <w:r>
        <w:rPr>
          <w:rFonts w:hint="eastAsia" w:eastAsia="仿宋_GB2312"/>
          <w:lang w:eastAsia="zh-CN"/>
        </w:rPr>
        <w:t>。</w:t>
      </w:r>
      <w:r>
        <w:rPr>
          <w:rFonts w:hint="eastAsia" w:eastAsia="仿宋_GB2312"/>
        </w:rPr>
        <w:t>（</w:t>
      </w:r>
      <w:r>
        <w:rPr>
          <w:rFonts w:hint="eastAsia" w:eastAsia="仿宋_GB2312"/>
          <w:lang w:val="en-US" w:eastAsia="zh-CN"/>
        </w:rPr>
        <w:t>见</w:t>
      </w:r>
      <w:r>
        <w:rPr>
          <w:rFonts w:hint="eastAsia" w:eastAsia="仿宋_GB2312"/>
        </w:rPr>
        <w:t>修正草案第三条）</w:t>
      </w:r>
    </w:p>
    <w:p>
      <w:pPr>
        <w:widowControl w:val="0"/>
        <w:overflowPunct w:val="0"/>
        <w:topLinePunct/>
        <w:adjustRightInd w:val="0"/>
        <w:snapToGrid w:val="0"/>
        <w:spacing w:line="560" w:lineRule="exact"/>
        <w:ind w:firstLine="640" w:firstLineChars="200"/>
        <w:rPr>
          <w:rFonts w:hint="eastAsia" w:eastAsia="仿宋_GB2312"/>
          <w:lang w:eastAsia="zh-CN"/>
        </w:rPr>
      </w:pPr>
      <w:r>
        <w:rPr>
          <w:rFonts w:hint="eastAsia" w:eastAsia="仿宋_GB2312"/>
        </w:rPr>
        <w:t>三是明确立法应当符合宪法的规定、原则和精神，依照法定的权限和程序，从国家整体利益出发，维护社会主义法制的统一、尊严、权威。本市地方性法规不得与宪法、法律、行政法规、本省的地方性法规相抵触</w:t>
      </w:r>
      <w:r>
        <w:rPr>
          <w:rFonts w:hint="eastAsia" w:eastAsia="仿宋_GB2312"/>
          <w:lang w:eastAsia="zh-CN"/>
        </w:rPr>
        <w:t>。</w:t>
      </w:r>
      <w:r>
        <w:rPr>
          <w:rFonts w:hint="eastAsia" w:eastAsia="仿宋_GB2312"/>
        </w:rPr>
        <w:t>（</w:t>
      </w:r>
      <w:r>
        <w:rPr>
          <w:rFonts w:hint="eastAsia" w:eastAsia="仿宋_GB2312"/>
          <w:lang w:val="en-US" w:eastAsia="zh-CN"/>
        </w:rPr>
        <w:t>见</w:t>
      </w:r>
      <w:r>
        <w:rPr>
          <w:rFonts w:hint="eastAsia" w:eastAsia="仿宋_GB2312"/>
        </w:rPr>
        <w:t>修正草案第四条）</w:t>
      </w:r>
    </w:p>
    <w:p>
      <w:pPr>
        <w:widowControl w:val="0"/>
        <w:overflowPunct w:val="0"/>
        <w:topLinePunct/>
        <w:adjustRightInd w:val="0"/>
        <w:snapToGrid w:val="0"/>
        <w:spacing w:line="560" w:lineRule="exact"/>
        <w:ind w:firstLine="640" w:firstLineChars="200"/>
        <w:rPr>
          <w:rFonts w:hint="eastAsia" w:eastAsia="仿宋_GB2312"/>
          <w:lang w:eastAsia="zh-CN"/>
        </w:rPr>
      </w:pPr>
      <w:r>
        <w:rPr>
          <w:rFonts w:hint="eastAsia" w:eastAsia="仿宋_GB2312"/>
        </w:rPr>
        <w:t>四是明确立法应当坚持以人民为中心的发展思想，坚持和发展全过程人民民主，尊重和保障人权，保障和促进社会公平正义。立法应当体现人民的意志，发扬社会主义民主，坚持立法公开，健全吸纳民意、汇集民智工作机制，保障人民通过多种途径参与立法活动</w:t>
      </w:r>
      <w:r>
        <w:rPr>
          <w:rFonts w:hint="eastAsia" w:eastAsia="仿宋_GB2312"/>
          <w:lang w:eastAsia="zh-CN"/>
        </w:rPr>
        <w:t>。</w:t>
      </w:r>
      <w:r>
        <w:rPr>
          <w:rFonts w:hint="eastAsia" w:eastAsia="仿宋_GB2312"/>
        </w:rPr>
        <w:t>（</w:t>
      </w:r>
      <w:r>
        <w:rPr>
          <w:rFonts w:hint="eastAsia" w:eastAsia="仿宋_GB2312"/>
          <w:lang w:val="en-US" w:eastAsia="zh-CN"/>
        </w:rPr>
        <w:t>见</w:t>
      </w:r>
      <w:r>
        <w:rPr>
          <w:rFonts w:hint="eastAsia" w:eastAsia="仿宋_GB2312"/>
        </w:rPr>
        <w:t>修正草案第五条）</w:t>
      </w:r>
    </w:p>
    <w:p>
      <w:pPr>
        <w:widowControl w:val="0"/>
        <w:overflowPunct w:val="0"/>
        <w:topLinePunct/>
        <w:adjustRightInd w:val="0"/>
        <w:snapToGrid w:val="0"/>
        <w:spacing w:line="560" w:lineRule="exact"/>
        <w:ind w:firstLine="640" w:firstLineChars="200"/>
        <w:rPr>
          <w:rFonts w:hint="eastAsia" w:eastAsia="仿宋_GB2312"/>
          <w:lang w:eastAsia="zh-CN"/>
        </w:rPr>
      </w:pPr>
      <w:r>
        <w:rPr>
          <w:rFonts w:hint="eastAsia" w:eastAsia="仿宋_GB2312"/>
        </w:rPr>
        <w:t>五是立法应当从实际出发，适应经济社会发展和全面深化改革的要求，科学合理地规定公民、法人和其他组织的权利与义务、国家机关的权力与责任。坚持科学立法、民主立法、依法立法，通过制定、修改、废止、解释地方性法规等多种形式，增强立法的系统性、整体性、协同性、时效性。地方性法规应当明确、具体，具有针对性和可执行性，突出地方特色。对法律、行政法规已经明确规定的内容，地方性法规可以根据本市实际情况进行补充和细化，一般不作重复性规定</w:t>
      </w:r>
      <w:r>
        <w:rPr>
          <w:rFonts w:hint="eastAsia" w:eastAsia="仿宋_GB2312"/>
          <w:lang w:eastAsia="zh-CN"/>
        </w:rPr>
        <w:t>。</w:t>
      </w:r>
      <w:r>
        <w:rPr>
          <w:rFonts w:hint="eastAsia" w:eastAsia="仿宋_GB2312"/>
        </w:rPr>
        <w:t>（</w:t>
      </w:r>
      <w:r>
        <w:rPr>
          <w:rFonts w:hint="eastAsia" w:eastAsia="仿宋_GB2312"/>
          <w:lang w:val="en-US" w:eastAsia="zh-CN"/>
        </w:rPr>
        <w:t>见</w:t>
      </w:r>
      <w:r>
        <w:rPr>
          <w:rFonts w:hint="eastAsia" w:eastAsia="仿宋_GB2312"/>
        </w:rPr>
        <w:t>修正草案第六条）</w:t>
      </w:r>
    </w:p>
    <w:p>
      <w:pPr>
        <w:widowControl w:val="0"/>
        <w:overflowPunct w:val="0"/>
        <w:topLinePunct/>
        <w:adjustRightInd w:val="0"/>
        <w:snapToGrid w:val="0"/>
        <w:spacing w:line="560" w:lineRule="exact"/>
        <w:ind w:firstLine="640" w:firstLineChars="200"/>
        <w:rPr>
          <w:rFonts w:hint="eastAsia" w:eastAsia="仿宋_GB2312"/>
          <w:lang w:eastAsia="zh-CN"/>
        </w:rPr>
      </w:pPr>
      <w:r>
        <w:rPr>
          <w:rFonts w:hint="eastAsia" w:eastAsia="仿宋_GB2312"/>
        </w:rPr>
        <w:t>六是明确立法应当倡导和弘扬社会主义核心价值观，坚持法治和德治相结合，铸牢中华民族共同体意识，推动社会主义精神文明建设</w:t>
      </w:r>
      <w:r>
        <w:rPr>
          <w:rFonts w:hint="eastAsia" w:eastAsia="仿宋_GB2312"/>
          <w:lang w:eastAsia="zh-CN"/>
        </w:rPr>
        <w:t>。</w:t>
      </w:r>
      <w:r>
        <w:rPr>
          <w:rFonts w:hint="eastAsia" w:eastAsia="仿宋_GB2312"/>
        </w:rPr>
        <w:t>（</w:t>
      </w:r>
      <w:r>
        <w:rPr>
          <w:rFonts w:hint="eastAsia" w:eastAsia="仿宋_GB2312"/>
          <w:lang w:val="en-US" w:eastAsia="zh-CN"/>
        </w:rPr>
        <w:t>见</w:t>
      </w:r>
      <w:r>
        <w:rPr>
          <w:rFonts w:hint="eastAsia" w:eastAsia="仿宋_GB2312"/>
        </w:rPr>
        <w:t>修正草案第七条）</w:t>
      </w:r>
    </w:p>
    <w:p>
      <w:pPr>
        <w:widowControl w:val="0"/>
        <w:overflowPunct w:val="0"/>
        <w:topLinePunct/>
        <w:adjustRightInd w:val="0"/>
        <w:snapToGrid w:val="0"/>
        <w:spacing w:line="560" w:lineRule="exact"/>
        <w:ind w:firstLine="640" w:firstLineChars="200"/>
        <w:rPr>
          <w:rFonts w:ascii="华文楷体" w:hAnsi="华文楷体" w:eastAsia="华文楷体"/>
          <w:b/>
          <w:bCs/>
        </w:rPr>
      </w:pPr>
      <w:r>
        <w:rPr>
          <w:rFonts w:hint="eastAsia" w:eastAsia="仿宋_GB2312"/>
        </w:rPr>
        <w:t>七是立法应当和改革相衔接相促进，坚持在法治下推进改革和在改革中完善法治相统一，引导、推动、规范、保障相关改革，发挥法治在治理体系和治理能力现代化中的重要作用</w:t>
      </w:r>
      <w:r>
        <w:rPr>
          <w:rFonts w:hint="eastAsia" w:eastAsia="仿宋_GB2312"/>
          <w:lang w:eastAsia="zh-CN"/>
        </w:rPr>
        <w:t>。</w:t>
      </w:r>
      <w:r>
        <w:rPr>
          <w:rFonts w:hint="eastAsia" w:eastAsia="仿宋_GB2312"/>
        </w:rPr>
        <w:t>（</w:t>
      </w:r>
      <w:r>
        <w:rPr>
          <w:rFonts w:hint="eastAsia" w:eastAsia="仿宋_GB2312"/>
          <w:lang w:val="en-US" w:eastAsia="zh-CN"/>
        </w:rPr>
        <w:t>见</w:t>
      </w:r>
      <w:r>
        <w:rPr>
          <w:rFonts w:hint="eastAsia" w:eastAsia="仿宋_GB2312"/>
        </w:rPr>
        <w:t>修正草案第八条）</w:t>
      </w:r>
    </w:p>
    <w:p>
      <w:pPr>
        <w:widowControl w:val="0"/>
        <w:numPr>
          <w:ilvl w:val="0"/>
          <w:numId w:val="1"/>
        </w:numPr>
        <w:overflowPunct w:val="0"/>
        <w:topLinePunct/>
        <w:adjustRightInd w:val="0"/>
        <w:snapToGrid w:val="0"/>
        <w:spacing w:line="560" w:lineRule="exact"/>
        <w:ind w:firstLine="641" w:firstLineChars="200"/>
        <w:rPr>
          <w:rFonts w:ascii="华文楷体" w:hAnsi="华文楷体" w:eastAsia="华文楷体"/>
          <w:b/>
          <w:bCs/>
        </w:rPr>
      </w:pPr>
      <w:r>
        <w:rPr>
          <w:rFonts w:hint="eastAsia" w:ascii="华文楷体" w:hAnsi="华文楷体" w:eastAsia="华文楷体"/>
          <w:b/>
          <w:bCs/>
          <w:lang w:val="en-US" w:eastAsia="zh-CN"/>
        </w:rPr>
        <w:t>充实</w:t>
      </w:r>
      <w:r>
        <w:rPr>
          <w:rFonts w:hint="eastAsia" w:ascii="华文楷体" w:hAnsi="华文楷体" w:eastAsia="华文楷体"/>
          <w:b/>
          <w:bCs/>
        </w:rPr>
        <w:t>人大主导地方立法的相关要求。</w:t>
      </w:r>
      <w:r>
        <w:rPr>
          <w:rFonts w:hint="eastAsia" w:eastAsia="仿宋_GB2312"/>
        </w:rPr>
        <w:t>贯彻落实党的二十大对新时代立法提出的要求，对加强人大主导、协调各方有序参与地方立法作出充实完善：明确市人民代表大会及其常务委员会加强对立法工作的组织协调，发挥在立法工作中的主导作用。把坚持党的领导贯彻到地方立法工作全过程。严格执行请示报告制度，立法工作中的重大事项，按照党领导立法工作的有关规定及时请示报告</w:t>
      </w:r>
      <w:r>
        <w:rPr>
          <w:rFonts w:hint="eastAsia" w:eastAsia="仿宋_GB2312"/>
          <w:lang w:eastAsia="zh-CN"/>
        </w:rPr>
        <w:t>。</w:t>
      </w:r>
      <w:r>
        <w:rPr>
          <w:rFonts w:hint="eastAsia" w:eastAsia="仿宋_GB2312"/>
        </w:rPr>
        <w:t>结合我市近年来实践做法，就编制立法规划计划作出规定，并强调立法计划应当与立法规划相衔接，建立立法项目库以做好立法项目储备工作，强化过程中的主导把控</w:t>
      </w:r>
      <w:r>
        <w:rPr>
          <w:rFonts w:hint="eastAsia" w:eastAsia="仿宋_GB2312"/>
          <w:lang w:eastAsia="zh-CN"/>
        </w:rPr>
        <w:t>。</w:t>
      </w:r>
      <w:r>
        <w:rPr>
          <w:rFonts w:hint="eastAsia" w:eastAsia="仿宋_GB2312"/>
        </w:rPr>
        <w:t>（</w:t>
      </w:r>
      <w:r>
        <w:rPr>
          <w:rFonts w:hint="eastAsia" w:eastAsia="仿宋_GB2312"/>
          <w:lang w:val="en-US" w:eastAsia="zh-CN"/>
        </w:rPr>
        <w:t>见</w:t>
      </w:r>
      <w:r>
        <w:rPr>
          <w:rFonts w:hint="eastAsia" w:eastAsia="仿宋_GB2312"/>
        </w:rPr>
        <w:t>修正草案第</w:t>
      </w:r>
      <w:r>
        <w:rPr>
          <w:rFonts w:hint="eastAsia" w:eastAsia="仿宋_GB2312"/>
          <w:lang w:val="en-US" w:eastAsia="zh-CN"/>
        </w:rPr>
        <w:t>九条、第</w:t>
      </w:r>
      <w:r>
        <w:rPr>
          <w:rFonts w:hint="eastAsia" w:eastAsia="仿宋_GB2312"/>
        </w:rPr>
        <w:t>十三条、第十五条）</w:t>
      </w:r>
    </w:p>
    <w:p>
      <w:pPr>
        <w:widowControl w:val="0"/>
        <w:overflowPunct w:val="0"/>
        <w:topLinePunct/>
        <w:adjustRightInd w:val="0"/>
        <w:snapToGrid w:val="0"/>
        <w:spacing w:line="560" w:lineRule="exact"/>
        <w:ind w:firstLine="641" w:firstLineChars="200"/>
        <w:rPr>
          <w:rFonts w:ascii="华文楷体" w:hAnsi="华文楷体" w:eastAsia="华文楷体"/>
          <w:b/>
          <w:bCs/>
        </w:rPr>
      </w:pPr>
      <w:r>
        <w:rPr>
          <w:rFonts w:hint="eastAsia" w:ascii="华文楷体" w:hAnsi="华文楷体" w:eastAsia="华文楷体"/>
          <w:b/>
          <w:bCs/>
        </w:rPr>
        <w:t>（三）细化立法践行全过程人民民主的相关规定。</w:t>
      </w:r>
      <w:r>
        <w:rPr>
          <w:rFonts w:hint="eastAsia" w:eastAsia="仿宋_GB2312"/>
        </w:rPr>
        <w:t>坚持以人民为中心，充分发挥人大民意表达平台</w:t>
      </w:r>
      <w:r>
        <w:rPr>
          <w:rFonts w:hint="eastAsia" w:eastAsia="仿宋_GB2312"/>
          <w:lang w:val="en-US" w:eastAsia="zh-CN"/>
        </w:rPr>
        <w:t>和</w:t>
      </w:r>
      <w:r>
        <w:rPr>
          <w:rFonts w:hint="eastAsia" w:eastAsia="仿宋_GB2312"/>
        </w:rPr>
        <w:t>载体的功能作用，健全吸纳民意、汇集民智的工作机制。明确市人大常委会根据实际需要设立基层立法联系点并加强建设，应当通过基层立法联系点深入听取意见</w:t>
      </w:r>
      <w:bookmarkStart w:id="1" w:name="_Hlk166558444"/>
      <w:r>
        <w:rPr>
          <w:rFonts w:hint="eastAsia" w:eastAsia="仿宋_GB2312"/>
        </w:rPr>
        <w:t>。</w:t>
      </w:r>
      <w:bookmarkEnd w:id="1"/>
      <w:r>
        <w:rPr>
          <w:rFonts w:hint="eastAsia" w:eastAsia="仿宋_GB2312"/>
        </w:rPr>
        <w:t>完善法规草案向社会公开征求意见的规定，补充了地方性法规公布后需要公开的立法文件，优化参与时限，便于社会各界更充分有序地参与地方立法。总结落实全过程人民民主重大理念的实践做法，加强立法宣传</w:t>
      </w:r>
      <w:r>
        <w:rPr>
          <w:rFonts w:hint="eastAsia" w:eastAsia="仿宋_GB2312"/>
          <w:lang w:eastAsia="zh-CN"/>
        </w:rPr>
        <w:t>，</w:t>
      </w:r>
      <w:r>
        <w:rPr>
          <w:rFonts w:hint="eastAsia" w:eastAsia="仿宋_GB2312"/>
          <w:lang w:val="en-US" w:eastAsia="zh-CN"/>
        </w:rPr>
        <w:t>如</w:t>
      </w:r>
      <w:r>
        <w:rPr>
          <w:rFonts w:hint="eastAsia" w:ascii="Times New Roman" w:hAnsi="Times New Roman" w:eastAsia="仿宋_GB2312" w:cs="Times New Roman"/>
          <w:lang w:eastAsia="zh-CN"/>
        </w:rPr>
        <w:t>法工</w:t>
      </w:r>
      <w:r>
        <w:rPr>
          <w:rFonts w:hint="eastAsia" w:ascii="Times New Roman" w:hAnsi="Times New Roman" w:eastAsia="仿宋_GB2312" w:cs="Times New Roman"/>
          <w:lang w:val="en-US" w:eastAsia="zh-CN"/>
        </w:rPr>
        <w:t>委应当通过新闻媒体和常务委员会网站发布公告，向社会公开征集立法建议项目，通过信函、座谈会等方式向有关单位和部门、人大代表、基层立法联系点等征集立法建议项目</w:t>
      </w:r>
      <w:r>
        <w:rPr>
          <w:rFonts w:hint="eastAsia" w:eastAsia="仿宋_GB2312" w:cs="Times New Roman"/>
          <w:lang w:val="en-US" w:eastAsia="zh-CN"/>
        </w:rPr>
        <w:t>。</w:t>
      </w:r>
      <w:r>
        <w:rPr>
          <w:rFonts w:hint="eastAsia" w:eastAsia="仿宋_GB2312"/>
        </w:rPr>
        <w:t>（</w:t>
      </w:r>
      <w:r>
        <w:rPr>
          <w:rFonts w:hint="eastAsia" w:eastAsia="仿宋_GB2312"/>
          <w:lang w:val="en-US" w:eastAsia="zh-CN"/>
        </w:rPr>
        <w:t>见</w:t>
      </w:r>
      <w:r>
        <w:rPr>
          <w:rFonts w:hint="eastAsia" w:eastAsia="仿宋_GB2312"/>
        </w:rPr>
        <w:t>修正草案第</w:t>
      </w:r>
      <w:r>
        <w:rPr>
          <w:rFonts w:hint="eastAsia" w:eastAsia="仿宋_GB2312"/>
          <w:lang w:val="en-US" w:eastAsia="zh-CN"/>
        </w:rPr>
        <w:t>十四</w:t>
      </w:r>
      <w:r>
        <w:rPr>
          <w:rFonts w:hint="eastAsia" w:eastAsia="仿宋_GB2312"/>
        </w:rPr>
        <w:t>条</w:t>
      </w:r>
      <w:r>
        <w:rPr>
          <w:rFonts w:hint="eastAsia" w:eastAsia="仿宋_GB2312"/>
          <w:lang w:eastAsia="zh-CN"/>
        </w:rPr>
        <w:t>、</w:t>
      </w:r>
      <w:r>
        <w:rPr>
          <w:rFonts w:hint="eastAsia" w:eastAsia="仿宋_GB2312"/>
        </w:rPr>
        <w:t>第二十条</w:t>
      </w:r>
      <w:r>
        <w:rPr>
          <w:rFonts w:hint="eastAsia" w:eastAsia="仿宋_GB2312"/>
          <w:lang w:eastAsia="zh-CN"/>
        </w:rPr>
        <w:t>、</w:t>
      </w:r>
      <w:r>
        <w:rPr>
          <w:rFonts w:hint="eastAsia" w:eastAsia="仿宋_GB2312"/>
          <w:lang w:val="en-US" w:eastAsia="zh-CN"/>
        </w:rPr>
        <w:t>第三十二条、</w:t>
      </w:r>
      <w:r>
        <w:rPr>
          <w:rFonts w:hint="eastAsia" w:eastAsia="仿宋_GB2312"/>
        </w:rPr>
        <w:t>第三十五条）</w:t>
      </w:r>
    </w:p>
    <w:p>
      <w:pPr>
        <w:widowControl w:val="0"/>
        <w:overflowPunct w:val="0"/>
        <w:topLinePunct/>
        <w:adjustRightInd w:val="0"/>
        <w:snapToGrid w:val="0"/>
        <w:spacing w:line="560" w:lineRule="exact"/>
        <w:ind w:firstLine="641" w:firstLineChars="200"/>
        <w:rPr>
          <w:rFonts w:ascii="方正楷体简体" w:eastAsia="仿宋_GB2312"/>
          <w:b/>
          <w:bCs/>
        </w:rPr>
      </w:pPr>
      <w:r>
        <w:rPr>
          <w:rFonts w:hint="eastAsia" w:ascii="华文楷体" w:hAnsi="华文楷体" w:eastAsia="华文楷体"/>
          <w:b/>
          <w:bCs/>
        </w:rPr>
        <w:t>（四）</w:t>
      </w:r>
      <w:r>
        <w:rPr>
          <w:rFonts w:hint="eastAsia" w:ascii="华文楷体" w:hAnsi="华文楷体" w:eastAsia="华文楷体"/>
          <w:b/>
          <w:bCs/>
          <w:lang w:eastAsia="zh-CN"/>
        </w:rPr>
        <w:t>补充</w:t>
      </w:r>
      <w:r>
        <w:rPr>
          <w:rFonts w:hint="eastAsia" w:ascii="华文楷体" w:hAnsi="华文楷体" w:eastAsia="华文楷体"/>
          <w:b/>
          <w:bCs/>
        </w:rPr>
        <w:t>立法程序和</w:t>
      </w:r>
      <w:r>
        <w:rPr>
          <w:rFonts w:hint="eastAsia" w:ascii="华文楷体" w:hAnsi="华文楷体" w:eastAsia="华文楷体"/>
          <w:b/>
          <w:bCs/>
          <w:lang w:eastAsia="zh-CN"/>
        </w:rPr>
        <w:t>相关</w:t>
      </w:r>
      <w:r>
        <w:rPr>
          <w:rFonts w:hint="eastAsia" w:ascii="华文楷体" w:hAnsi="华文楷体" w:eastAsia="华文楷体"/>
          <w:b/>
          <w:bCs/>
        </w:rPr>
        <w:t>工作机制。</w:t>
      </w:r>
      <w:r>
        <w:rPr>
          <w:rFonts w:hint="eastAsia" w:eastAsia="仿宋_GB2312"/>
        </w:rPr>
        <w:t>比照上位法，提炼本市实践经验，对立法程序和工作机制进行有针对性地修改完善。落实国家监察体制改革要求，增加市监察委员会可以提出地方性法规解释要求的规定。为适应特殊情况下紧急立法的需要，增加“遇有紧急情形的”法规案可以经一次常委会会议审议即交付表决的规定。对于重点难点法规，补充终止和延期审议程序。加强地方性法规适用，完善法规清理制度。就区域协同立法工作增设规定，市人大及其常委会可以会同有关市人大及其常委会协同制定地方性法规</w:t>
      </w:r>
      <w:r>
        <w:rPr>
          <w:rFonts w:hint="eastAsia" w:eastAsia="仿宋_GB2312"/>
          <w:lang w:eastAsia="zh-CN"/>
        </w:rPr>
        <w:t>。</w:t>
      </w:r>
      <w:r>
        <w:rPr>
          <w:rFonts w:hint="eastAsia" w:eastAsia="仿宋_GB2312"/>
        </w:rPr>
        <w:t>(</w:t>
      </w:r>
      <w:r>
        <w:rPr>
          <w:rFonts w:hint="eastAsia" w:eastAsia="仿宋_GB2312"/>
          <w:lang w:val="en-US" w:eastAsia="zh-CN"/>
        </w:rPr>
        <w:t>见</w:t>
      </w:r>
      <w:r>
        <w:rPr>
          <w:rFonts w:hint="eastAsia" w:eastAsia="仿宋_GB2312"/>
        </w:rPr>
        <w:t>修正草案第二十二条</w:t>
      </w:r>
      <w:r>
        <w:rPr>
          <w:rFonts w:hint="eastAsia" w:eastAsia="仿宋_GB2312"/>
          <w:lang w:eastAsia="zh-CN"/>
        </w:rPr>
        <w:t>、</w:t>
      </w:r>
      <w:r>
        <w:rPr>
          <w:rFonts w:hint="eastAsia" w:eastAsia="仿宋_GB2312"/>
        </w:rPr>
        <w:t>第二十七条</w:t>
      </w:r>
      <w:r>
        <w:rPr>
          <w:rFonts w:hint="eastAsia" w:eastAsia="仿宋_GB2312"/>
          <w:lang w:eastAsia="zh-CN"/>
        </w:rPr>
        <w:t>、</w:t>
      </w:r>
      <w:r>
        <w:rPr>
          <w:rFonts w:hint="eastAsia" w:eastAsia="仿宋_GB2312"/>
        </w:rPr>
        <w:t>第二十九条</w:t>
      </w:r>
      <w:r>
        <w:rPr>
          <w:rFonts w:hint="eastAsia" w:eastAsia="仿宋_GB2312"/>
          <w:lang w:eastAsia="zh-CN"/>
        </w:rPr>
        <w:t>、</w:t>
      </w:r>
      <w:r>
        <w:rPr>
          <w:rFonts w:hint="eastAsia" w:eastAsia="仿宋_GB2312"/>
        </w:rPr>
        <w:t>第三十三条</w:t>
      </w:r>
      <w:r>
        <w:rPr>
          <w:rFonts w:hint="eastAsia" w:eastAsia="仿宋_GB2312"/>
          <w:lang w:eastAsia="zh-CN"/>
        </w:rPr>
        <w:t>、</w:t>
      </w:r>
      <w:r>
        <w:rPr>
          <w:rFonts w:hint="eastAsia" w:eastAsia="仿宋_GB2312"/>
        </w:rPr>
        <w:t>第三十四条)</w:t>
      </w:r>
    </w:p>
    <w:p>
      <w:pPr>
        <w:widowControl w:val="0"/>
        <w:overflowPunct w:val="0"/>
        <w:topLinePunct/>
        <w:adjustRightInd w:val="0"/>
        <w:snapToGrid w:val="0"/>
        <w:spacing w:line="560" w:lineRule="exact"/>
        <w:ind w:firstLine="641" w:firstLineChars="200"/>
        <w:rPr>
          <w:rFonts w:hint="eastAsia" w:eastAsia="仿宋_GB2312"/>
          <w:lang w:eastAsia="zh-CN"/>
        </w:rPr>
      </w:pPr>
      <w:r>
        <w:rPr>
          <w:rFonts w:hint="eastAsia" w:ascii="华文楷体" w:hAnsi="华文楷体" w:eastAsia="华文楷体"/>
          <w:b/>
          <w:bCs/>
        </w:rPr>
        <w:t>（五）</w:t>
      </w:r>
      <w:r>
        <w:rPr>
          <w:rFonts w:hint="eastAsia" w:ascii="华文楷体" w:hAnsi="华文楷体" w:eastAsia="华文楷体"/>
          <w:b/>
          <w:bCs/>
          <w:lang w:eastAsia="zh-CN"/>
        </w:rPr>
        <w:t>调整设区的市立法权限范围。</w:t>
      </w:r>
      <w:r>
        <w:rPr>
          <w:rFonts w:hint="eastAsia" w:eastAsia="仿宋_GB2312"/>
          <w:lang w:eastAsia="zh-CN"/>
        </w:rPr>
        <w:t>根据上位法的规定，在设区的市原有的“城乡建设与管理、环境保护、历史文化保护”三个立法权限中增加“基层治理”一项，并将“环境保护”修改为“生态文明建设”。（见修正草案第十一条）</w:t>
      </w:r>
    </w:p>
    <w:p>
      <w:pPr>
        <w:widowControl w:val="0"/>
        <w:overflowPunct w:val="0"/>
        <w:topLinePunct/>
        <w:adjustRightInd w:val="0"/>
        <w:snapToGrid w:val="0"/>
        <w:spacing w:line="560" w:lineRule="exact"/>
        <w:ind w:firstLine="641" w:firstLineChars="200"/>
        <w:rPr>
          <w:rFonts w:ascii="方正楷体简体" w:eastAsia="仿宋_GB2312"/>
          <w:b/>
          <w:bCs/>
        </w:rPr>
      </w:pPr>
      <w:r>
        <w:rPr>
          <w:rFonts w:hint="eastAsia" w:ascii="华文楷体" w:hAnsi="华文楷体" w:eastAsia="华文楷体"/>
          <w:b/>
          <w:bCs/>
        </w:rPr>
        <w:t>（</w:t>
      </w:r>
      <w:r>
        <w:rPr>
          <w:rFonts w:hint="eastAsia" w:ascii="华文楷体" w:hAnsi="华文楷体" w:eastAsia="华文楷体"/>
          <w:b/>
          <w:bCs/>
          <w:lang w:eastAsia="zh-CN"/>
        </w:rPr>
        <w:t>六</w:t>
      </w:r>
      <w:r>
        <w:rPr>
          <w:rFonts w:hint="eastAsia" w:ascii="华文楷体" w:hAnsi="华文楷体" w:eastAsia="华文楷体"/>
          <w:b/>
          <w:bCs/>
        </w:rPr>
        <w:t>）其他需要说明的问题。</w:t>
      </w:r>
      <w:r>
        <w:rPr>
          <w:rFonts w:hint="eastAsia" w:eastAsia="仿宋_GB2312"/>
        </w:rPr>
        <w:t>关于备案审查工作，目前</w:t>
      </w:r>
      <w:r>
        <w:rPr>
          <w:rFonts w:hint="eastAsia" w:eastAsia="仿宋_GB2312"/>
          <w:lang w:val="en-US" w:eastAsia="zh-CN"/>
        </w:rPr>
        <w:t>依</w:t>
      </w:r>
      <w:r>
        <w:rPr>
          <w:rFonts w:hint="eastAsia" w:eastAsia="仿宋_GB2312"/>
        </w:rPr>
        <w:t>照《辽宁省各级人民代表大会常务委员会规范性文件备案审查条例》</w:t>
      </w:r>
      <w:r>
        <w:rPr>
          <w:rFonts w:hint="eastAsia" w:eastAsia="仿宋_GB2312"/>
          <w:lang w:val="en-US" w:eastAsia="zh-CN"/>
        </w:rPr>
        <w:t>执</w:t>
      </w:r>
      <w:r>
        <w:rPr>
          <w:rFonts w:hint="eastAsia" w:eastAsia="仿宋_GB2312"/>
        </w:rPr>
        <w:t>行</w:t>
      </w:r>
      <w:r>
        <w:rPr>
          <w:rFonts w:hint="eastAsia" w:eastAsia="仿宋_GB2312"/>
          <w:lang w:eastAsia="zh-CN"/>
        </w:rPr>
        <w:t>，</w:t>
      </w:r>
      <w:r>
        <w:rPr>
          <w:rFonts w:hint="eastAsia" w:eastAsia="仿宋_GB2312"/>
          <w:lang w:val="en-US" w:eastAsia="zh-CN"/>
        </w:rPr>
        <w:t>在</w:t>
      </w:r>
      <w:r>
        <w:rPr>
          <w:rFonts w:hint="eastAsia" w:eastAsia="仿宋_GB2312"/>
        </w:rPr>
        <w:t>修正草案</w:t>
      </w:r>
      <w:r>
        <w:rPr>
          <w:rFonts w:hint="eastAsia" w:eastAsia="仿宋_GB2312"/>
          <w:lang w:val="en-US" w:eastAsia="zh-CN"/>
        </w:rPr>
        <w:t>中</w:t>
      </w:r>
      <w:r>
        <w:rPr>
          <w:rFonts w:hint="eastAsia" w:eastAsia="仿宋_GB2312"/>
        </w:rPr>
        <w:t>未</w:t>
      </w:r>
      <w:r>
        <w:rPr>
          <w:rFonts w:hint="eastAsia" w:eastAsia="仿宋_GB2312"/>
          <w:lang w:val="en-US" w:eastAsia="zh-CN"/>
        </w:rPr>
        <w:t>作</w:t>
      </w:r>
      <w:r>
        <w:rPr>
          <w:rFonts w:hint="eastAsia" w:eastAsia="仿宋_GB2312"/>
        </w:rPr>
        <w:t>增设。</w:t>
      </w:r>
    </w:p>
    <w:p>
      <w:pPr>
        <w:pStyle w:val="4"/>
        <w:widowControl w:val="0"/>
        <w:overflowPunct w:val="0"/>
        <w:topLinePunct/>
        <w:adjustRightInd w:val="0"/>
        <w:snapToGrid w:val="0"/>
        <w:spacing w:before="0" w:beforeAutospacing="0" w:after="0" w:afterAutospacing="0" w:line="560" w:lineRule="exact"/>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此外，还作了一些文字</w:t>
      </w:r>
      <w:r>
        <w:rPr>
          <w:rFonts w:hint="eastAsia" w:ascii="Times New Roman" w:hAnsi="Times New Roman" w:eastAsia="仿宋_GB2312" w:cs="Times New Roman"/>
          <w:kern w:val="2"/>
          <w:sz w:val="32"/>
          <w:szCs w:val="32"/>
          <w:lang w:val="en-US" w:eastAsia="zh-CN"/>
        </w:rPr>
        <w:t>规范与技术处理</w:t>
      </w:r>
      <w:r>
        <w:rPr>
          <w:rFonts w:hint="eastAsia" w:ascii="Times New Roman" w:hAnsi="Times New Roman" w:eastAsia="仿宋_GB2312" w:cs="Times New Roman"/>
          <w:kern w:val="2"/>
          <w:sz w:val="32"/>
          <w:szCs w:val="32"/>
        </w:rPr>
        <w:t>。</w:t>
      </w:r>
    </w:p>
    <w:p>
      <w:pPr>
        <w:pStyle w:val="4"/>
        <w:widowControl w:val="0"/>
        <w:overflowPunct w:val="0"/>
        <w:topLinePunct/>
        <w:adjustRightInd w:val="0"/>
        <w:snapToGrid w:val="0"/>
        <w:spacing w:before="0" w:beforeAutospacing="0" w:after="0" w:afterAutospacing="0" w:line="560" w:lineRule="exact"/>
        <w:ind w:firstLine="640" w:firstLineChars="200"/>
        <w:rPr>
          <w:rFonts w:eastAsia="仿宋_GB2312"/>
        </w:rPr>
      </w:pPr>
      <w:r>
        <w:rPr>
          <w:rFonts w:hint="eastAsia" w:ascii="Times New Roman" w:hAnsi="Times New Roman" w:eastAsia="仿宋_GB2312" w:cs="Times New Roman"/>
          <w:kern w:val="2"/>
          <w:sz w:val="32"/>
          <w:szCs w:val="32"/>
        </w:rPr>
        <w:t>以上说明，请与修正草案一</w:t>
      </w:r>
      <w:r>
        <w:rPr>
          <w:rFonts w:hint="eastAsia" w:ascii="Times New Roman" w:hAnsi="Times New Roman" w:eastAsia="仿宋_GB2312" w:cs="Times New Roman"/>
          <w:kern w:val="2"/>
          <w:sz w:val="32"/>
          <w:szCs w:val="32"/>
          <w:lang w:val="en-US" w:eastAsia="zh-CN"/>
        </w:rPr>
        <w:t>并</w:t>
      </w:r>
      <w:r>
        <w:rPr>
          <w:rFonts w:hint="eastAsia" w:ascii="Times New Roman" w:hAnsi="Times New Roman" w:eastAsia="仿宋_GB2312" w:cs="Times New Roman"/>
          <w:kern w:val="2"/>
          <w:sz w:val="32"/>
          <w:szCs w:val="32"/>
        </w:rPr>
        <w:t>审议。</w:t>
      </w:r>
    </w:p>
    <w:p>
      <w:pPr>
        <w:widowControl w:val="0"/>
        <w:overflowPunct w:val="0"/>
        <w:topLinePunct/>
        <w:adjustRightInd w:val="0"/>
        <w:snapToGrid w:val="0"/>
        <w:spacing w:line="560" w:lineRule="exact"/>
        <w:ind w:firstLine="640" w:firstLineChars="200"/>
        <w:rPr>
          <w:rFonts w:eastAsia="仿宋_GB2312"/>
        </w:rPr>
      </w:pPr>
    </w:p>
    <w:sectPr>
      <w:footerReference r:id="rId5" w:type="default"/>
      <w:footerReference r:id="rId6" w:type="even"/>
      <w:pgSz w:w="11906" w:h="16838"/>
      <w:pgMar w:top="2268" w:right="1247" w:bottom="1701" w:left="1587" w:header="851" w:footer="1418"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3FCC20-B14E-4310-BF7E-1C0B6B5CD1A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D61E83A3-F9DC-4CAB-908D-239B9DC36129}"/>
  </w:font>
  <w:font w:name="方正仿宋简体">
    <w:altName w:val="微软雅黑"/>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E51FF1D5-8020-47AE-8C1B-A7D1127E74A4}"/>
  </w:font>
  <w:font w:name="方正小标宋简体">
    <w:panose1 w:val="03000509000000000000"/>
    <w:charset w:val="86"/>
    <w:family w:val="auto"/>
    <w:pitch w:val="default"/>
    <w:sig w:usb0="00000001" w:usb1="080E0000" w:usb2="00000000" w:usb3="00000000" w:csb0="00040000" w:csb1="00000000"/>
    <w:embedRegular r:id="rId4" w:fontKey="{5AAEDD8D-452F-4E76-91FC-64F856DCC97A}"/>
  </w:font>
  <w:font w:name="楷体_GB2312">
    <w:altName w:val="楷体"/>
    <w:panose1 w:val="00000000000000000000"/>
    <w:charset w:val="86"/>
    <w:family w:val="auto"/>
    <w:pitch w:val="default"/>
    <w:sig w:usb0="00000000" w:usb1="00000000" w:usb2="00000000" w:usb3="00000000" w:csb0="00040000" w:csb1="00000000"/>
    <w:embedRegular r:id="rId5" w:fontKey="{FD664B3E-50CD-4988-BDCB-6AA70162875B}"/>
  </w:font>
  <w:font w:name="方正楷体简体">
    <w:altName w:val="宋体"/>
    <w:panose1 w:val="00000000000000000000"/>
    <w:charset w:val="86"/>
    <w:family w:val="auto"/>
    <w:pitch w:val="default"/>
    <w:sig w:usb0="00000000" w:usb1="00000000" w:usb2="00000010" w:usb3="00000000" w:csb0="00040000" w:csb1="00000000"/>
    <w:embedRegular r:id="rId6" w:fontKey="{CB0C8DED-3A2A-4AF8-89BF-335E7924ECC0}"/>
  </w:font>
  <w:font w:name="华文楷体">
    <w:panose1 w:val="02010600040101010101"/>
    <w:charset w:val="86"/>
    <w:family w:val="auto"/>
    <w:pitch w:val="default"/>
    <w:sig w:usb0="A00002BF" w:usb1="78CF7CFB" w:usb2="00000016" w:usb3="00000000" w:csb0="6006009F" w:csb1="DFD70000"/>
    <w:embedRegular r:id="rId7" w:fontKey="{4CCD03B3-AD37-4B66-BA28-49AF6D0569A3}"/>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firstLine="561"/>
      <w:jc w:val="right"/>
      <w:rPr>
        <w:sz w:val="28"/>
        <w:szCs w:val="28"/>
      </w:rPr>
    </w:pPr>
    <w:r>
      <w:rPr>
        <w:rFonts w:hint="eastAsia"/>
        <w:sz w:val="28"/>
        <w:szCs w:val="28"/>
      </w:rPr>
      <w:t xml:space="preserve">— </w:t>
    </w:r>
    <w:r>
      <w:rPr>
        <w:rStyle w:val="7"/>
        <w:sz w:val="28"/>
        <w:szCs w:val="28"/>
      </w:rPr>
      <w:fldChar w:fldCharType="begin"/>
    </w:r>
    <w:r>
      <w:rPr>
        <w:rStyle w:val="7"/>
        <w:sz w:val="28"/>
        <w:szCs w:val="28"/>
      </w:rPr>
      <w:instrText xml:space="preserve"> PAGE </w:instrText>
    </w:r>
    <w:r>
      <w:rPr>
        <w:rStyle w:val="7"/>
        <w:sz w:val="28"/>
        <w:szCs w:val="28"/>
      </w:rPr>
      <w:fldChar w:fldCharType="separate"/>
    </w:r>
    <w:r>
      <w:rPr>
        <w:rStyle w:val="7"/>
        <w:sz w:val="28"/>
        <w:szCs w:val="28"/>
      </w:rPr>
      <w:t>1</w:t>
    </w:r>
    <w:r>
      <w:rPr>
        <w:rStyle w:val="7"/>
        <w:sz w:val="28"/>
        <w:szCs w:val="28"/>
      </w:rPr>
      <w:fldChar w:fldCharType="end"/>
    </w:r>
    <w:r>
      <w:rPr>
        <w:rStyle w:val="7"/>
        <w:rFonts w:hint="eastAsia"/>
        <w:sz w:val="28"/>
        <w:szCs w:val="28"/>
      </w:rPr>
      <w:t xml:space="preserve"> —  </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sz w:val="28"/>
        <w:szCs w:val="28"/>
      </w:rPr>
    </w:pPr>
    <w:r>
      <w:rPr>
        <w:rFonts w:hint="eastAsia"/>
        <w:sz w:val="28"/>
        <w:szCs w:val="28"/>
      </w:rPr>
      <w:t xml:space="preserve">— </w:t>
    </w:r>
    <w:r>
      <w:rPr>
        <w:rStyle w:val="7"/>
        <w:sz w:val="28"/>
        <w:szCs w:val="28"/>
      </w:rPr>
      <w:fldChar w:fldCharType="begin"/>
    </w:r>
    <w:r>
      <w:rPr>
        <w:rStyle w:val="7"/>
        <w:sz w:val="28"/>
        <w:szCs w:val="28"/>
      </w:rPr>
      <w:instrText xml:space="preserve"> PAGE </w:instrText>
    </w:r>
    <w:r>
      <w:rPr>
        <w:rStyle w:val="7"/>
        <w:sz w:val="28"/>
        <w:szCs w:val="28"/>
      </w:rPr>
      <w:fldChar w:fldCharType="separate"/>
    </w:r>
    <w:r>
      <w:rPr>
        <w:rStyle w:val="7"/>
        <w:sz w:val="28"/>
        <w:szCs w:val="28"/>
      </w:rPr>
      <w:t>4</w:t>
    </w:r>
    <w:r>
      <w:rPr>
        <w:rStyle w:val="7"/>
        <w:sz w:val="28"/>
        <w:szCs w:val="28"/>
      </w:rPr>
      <w:fldChar w:fldCharType="end"/>
    </w:r>
    <w:r>
      <w:rPr>
        <w:rStyle w:val="7"/>
        <w:rFonts w:hint="eastAsia"/>
        <w:sz w:val="28"/>
        <w:szCs w:val="28"/>
      </w:rPr>
      <w:t xml:space="preserve"> —</w:t>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1DF1D8"/>
    <w:multiLevelType w:val="singleLevel"/>
    <w:tmpl w:val="E51DF1D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1NzljMjBlZmM5NGIzMjUwNDMyMjZmZmQwNjdmZTEifQ=="/>
  </w:docVars>
  <w:rsids>
    <w:rsidRoot w:val="00741EBF"/>
    <w:rsid w:val="00102EB6"/>
    <w:rsid w:val="001C62A0"/>
    <w:rsid w:val="0020045C"/>
    <w:rsid w:val="0023325F"/>
    <w:rsid w:val="00431DDE"/>
    <w:rsid w:val="0047161D"/>
    <w:rsid w:val="005E73BD"/>
    <w:rsid w:val="00600C60"/>
    <w:rsid w:val="00741EBF"/>
    <w:rsid w:val="007604FE"/>
    <w:rsid w:val="007C54EA"/>
    <w:rsid w:val="00904AF9"/>
    <w:rsid w:val="00962F2B"/>
    <w:rsid w:val="009F5E09"/>
    <w:rsid w:val="00A537FA"/>
    <w:rsid w:val="00BD66A0"/>
    <w:rsid w:val="00C358C3"/>
    <w:rsid w:val="00E8086E"/>
    <w:rsid w:val="00EE7F52"/>
    <w:rsid w:val="00FB702E"/>
    <w:rsid w:val="0601670E"/>
    <w:rsid w:val="075524D7"/>
    <w:rsid w:val="09D27E0F"/>
    <w:rsid w:val="0A61681F"/>
    <w:rsid w:val="0AB3379D"/>
    <w:rsid w:val="0BB22CAA"/>
    <w:rsid w:val="0C8D63B9"/>
    <w:rsid w:val="0CBA24AA"/>
    <w:rsid w:val="0DE95727"/>
    <w:rsid w:val="0E575DA0"/>
    <w:rsid w:val="102A170D"/>
    <w:rsid w:val="113106E6"/>
    <w:rsid w:val="1565053A"/>
    <w:rsid w:val="16985F3D"/>
    <w:rsid w:val="16DD7B45"/>
    <w:rsid w:val="18506ACF"/>
    <w:rsid w:val="196839D0"/>
    <w:rsid w:val="197E3186"/>
    <w:rsid w:val="19AC3127"/>
    <w:rsid w:val="1BD87507"/>
    <w:rsid w:val="1D133DBB"/>
    <w:rsid w:val="1DCB4E4A"/>
    <w:rsid w:val="216058A9"/>
    <w:rsid w:val="2218568E"/>
    <w:rsid w:val="22D12F02"/>
    <w:rsid w:val="255F2A47"/>
    <w:rsid w:val="26EC6556"/>
    <w:rsid w:val="26F91A09"/>
    <w:rsid w:val="271A1A0C"/>
    <w:rsid w:val="27D13267"/>
    <w:rsid w:val="2810596C"/>
    <w:rsid w:val="29954C89"/>
    <w:rsid w:val="29E64448"/>
    <w:rsid w:val="2B2F6A18"/>
    <w:rsid w:val="2CD4486D"/>
    <w:rsid w:val="302823AD"/>
    <w:rsid w:val="30FD37C2"/>
    <w:rsid w:val="324F5BF1"/>
    <w:rsid w:val="348C5B7A"/>
    <w:rsid w:val="359E6C74"/>
    <w:rsid w:val="387F619C"/>
    <w:rsid w:val="3A4F49E1"/>
    <w:rsid w:val="3B4277B3"/>
    <w:rsid w:val="3C212A8D"/>
    <w:rsid w:val="3C6D0808"/>
    <w:rsid w:val="3E1F33DA"/>
    <w:rsid w:val="3FA56E51"/>
    <w:rsid w:val="40270893"/>
    <w:rsid w:val="413105F2"/>
    <w:rsid w:val="44775260"/>
    <w:rsid w:val="449B511F"/>
    <w:rsid w:val="465D4160"/>
    <w:rsid w:val="46D010D7"/>
    <w:rsid w:val="47356CB1"/>
    <w:rsid w:val="48831540"/>
    <w:rsid w:val="49B93E4F"/>
    <w:rsid w:val="49C03205"/>
    <w:rsid w:val="4A425992"/>
    <w:rsid w:val="4B164939"/>
    <w:rsid w:val="4B1F5D09"/>
    <w:rsid w:val="4E1A4EAE"/>
    <w:rsid w:val="506B31DD"/>
    <w:rsid w:val="541D0C33"/>
    <w:rsid w:val="542C7856"/>
    <w:rsid w:val="54EA69F0"/>
    <w:rsid w:val="5544136C"/>
    <w:rsid w:val="5799030D"/>
    <w:rsid w:val="581F1A3E"/>
    <w:rsid w:val="587B71B7"/>
    <w:rsid w:val="58E25DA4"/>
    <w:rsid w:val="5A3C74DF"/>
    <w:rsid w:val="5CB8545C"/>
    <w:rsid w:val="5E505E3C"/>
    <w:rsid w:val="5E7D126D"/>
    <w:rsid w:val="5F6A3728"/>
    <w:rsid w:val="604A555B"/>
    <w:rsid w:val="630F140E"/>
    <w:rsid w:val="655E1735"/>
    <w:rsid w:val="67D068B1"/>
    <w:rsid w:val="67FC76A6"/>
    <w:rsid w:val="685967C3"/>
    <w:rsid w:val="6B661AB1"/>
    <w:rsid w:val="6E3E6690"/>
    <w:rsid w:val="6EFB13B2"/>
    <w:rsid w:val="6FBA156C"/>
    <w:rsid w:val="70E87657"/>
    <w:rsid w:val="71E6420D"/>
    <w:rsid w:val="73885F53"/>
    <w:rsid w:val="74271F4B"/>
    <w:rsid w:val="762C49AF"/>
    <w:rsid w:val="7641097A"/>
    <w:rsid w:val="77356731"/>
    <w:rsid w:val="77AC14C0"/>
    <w:rsid w:val="77CA6D43"/>
    <w:rsid w:val="79694A55"/>
    <w:rsid w:val="796A2F0E"/>
    <w:rsid w:val="7BFF402C"/>
    <w:rsid w:val="7EC65EC0"/>
    <w:rsid w:val="7F852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560" w:lineRule="atLeast"/>
      <w:jc w:val="both"/>
    </w:pPr>
    <w:rPr>
      <w:rFonts w:ascii="Times New Roman" w:hAnsi="Times New Roman" w:eastAsia="方正仿宋简体" w:cs="Times New Roman"/>
      <w:kern w:val="2"/>
      <w:sz w:val="32"/>
      <w:szCs w:val="3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7"/>
    <w:basedOn w:val="1"/>
    <w:next w:val="1"/>
    <w:autoRedefine/>
    <w:qFormat/>
    <w:uiPriority w:val="0"/>
    <w:pPr>
      <w:ind w:left="2520"/>
    </w:pPr>
  </w:style>
  <w:style w:type="paragraph" w:styleId="3">
    <w:name w:val="footer"/>
    <w:basedOn w:val="1"/>
    <w:autoRedefine/>
    <w:qFormat/>
    <w:uiPriority w:val="0"/>
    <w:pPr>
      <w:tabs>
        <w:tab w:val="center" w:pos="4153"/>
        <w:tab w:val="right" w:pos="8306"/>
      </w:tabs>
      <w:snapToGrid w:val="0"/>
      <w:spacing w:line="240" w:lineRule="atLeast"/>
      <w:jc w:val="left"/>
    </w:pPr>
    <w:rPr>
      <w:sz w:val="18"/>
      <w:szCs w:val="18"/>
    </w:rPr>
  </w:style>
  <w:style w:type="paragraph" w:styleId="4">
    <w:name w:val="Normal (Web)"/>
    <w:basedOn w:val="1"/>
    <w:autoRedefine/>
    <w:qFormat/>
    <w:uiPriority w:val="0"/>
    <w:pPr>
      <w:spacing w:before="100" w:beforeAutospacing="1" w:after="100" w:afterAutospacing="1" w:line="240" w:lineRule="auto"/>
      <w:jc w:val="left"/>
    </w:pPr>
    <w:rPr>
      <w:rFonts w:ascii="宋体" w:hAnsi="宋体" w:eastAsia="宋体" w:cs="宋体"/>
      <w:kern w:val="0"/>
      <w:sz w:val="24"/>
      <w:szCs w:val="24"/>
    </w:rPr>
  </w:style>
  <w:style w:type="character" w:styleId="7">
    <w:name w:val="page number"/>
    <w:basedOn w:val="6"/>
    <w:autoRedefine/>
    <w:qFormat/>
    <w:uiPriority w:val="0"/>
  </w:style>
  <w:style w:type="paragraph" w:customStyle="1" w:styleId="8">
    <w:name w:val="Char Char1 Char Char Char Char Char Char"/>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9">
    <w:name w:val="样式2"/>
    <w:basedOn w:val="1"/>
    <w:autoRedefine/>
    <w:qFormat/>
    <w:uiPriority w:val="0"/>
    <w:pPr>
      <w:spacing w:line="380" w:lineRule="exact"/>
      <w:ind w:firstLine="200" w:firstLineChars="200"/>
    </w:pPr>
    <w:rPr>
      <w:rFonts w:ascii="宋体" w:hAnsi="宋体" w:cs="宋体"/>
      <w:kern w:val="0"/>
      <w:sz w:val="24"/>
    </w:rPr>
  </w:style>
  <w:style w:type="paragraph" w:styleId="10">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3083</Words>
  <Characters>3114</Characters>
  <Lines>22</Lines>
  <Paragraphs>6</Paragraphs>
  <TotalTime>11</TotalTime>
  <ScaleCrop>false</ScaleCrop>
  <LinksUpToDate>false</LinksUpToDate>
  <CharactersWithSpaces>3117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2024-04-01T02:24:00Z</dcterms:created>
  <dc:creator>Administrator</dc:creator>
  <cp:lastModifiedBy>一菡</cp:lastModifiedBy>
  <cp:lastPrinted>2024-05-20T08:11:00Z</cp:lastPrinted>
  <dcterms:modified xsi:type="dcterms:W3CDTF">2024-06-06T02:22:05Z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B708492BCDE8482EA13382F955213539_12</vt:lpwstr>
  </property>
</Properties>
</file>