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关于《丹东市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人民代表大会及其常务委员会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立法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条例（修正草案）》审议结果的报告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楷体" w:hAnsi="楷体" w:eastAsia="楷体" w:cs="楷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——202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4</w:t>
      </w:r>
      <w:r>
        <w:rPr>
          <w:rFonts w:hint="eastAsia" w:ascii="楷体" w:hAnsi="楷体" w:eastAsia="楷体" w:cs="楷体"/>
          <w:sz w:val="32"/>
          <w:szCs w:val="32"/>
        </w:rPr>
        <w:t>年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5</w:t>
      </w:r>
      <w:r>
        <w:rPr>
          <w:rFonts w:hint="eastAsia" w:ascii="楷体" w:hAnsi="楷体" w:eastAsia="楷体" w:cs="楷体"/>
          <w:sz w:val="32"/>
          <w:szCs w:val="32"/>
        </w:rPr>
        <w:t>月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24</w:t>
      </w:r>
      <w:r>
        <w:rPr>
          <w:rFonts w:hint="eastAsia" w:ascii="楷体" w:hAnsi="楷体" w:eastAsia="楷体" w:cs="楷体"/>
          <w:sz w:val="32"/>
          <w:szCs w:val="32"/>
        </w:rPr>
        <w:t>日在市十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七</w:t>
      </w:r>
      <w:r>
        <w:rPr>
          <w:rFonts w:hint="eastAsia" w:ascii="楷体" w:hAnsi="楷体" w:eastAsia="楷体" w:cs="楷体"/>
          <w:sz w:val="32"/>
          <w:szCs w:val="32"/>
        </w:rPr>
        <w:t>届人大常委会第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十九</w:t>
      </w:r>
      <w:r>
        <w:rPr>
          <w:rFonts w:hint="eastAsia" w:ascii="楷体" w:hAnsi="楷体" w:eastAsia="楷体" w:cs="楷体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丹东</w:t>
      </w:r>
      <w:r>
        <w:rPr>
          <w:rFonts w:hint="eastAsia" w:ascii="楷体" w:hAnsi="楷体" w:eastAsia="楷体" w:cs="楷体"/>
          <w:sz w:val="32"/>
          <w:szCs w:val="32"/>
        </w:rPr>
        <w:t>市人大法制委员会主任委员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</w:t>
      </w:r>
      <w:r>
        <w:rPr>
          <w:rFonts w:hint="eastAsia" w:ascii="楷体" w:hAnsi="楷体" w:eastAsia="楷体" w:cs="楷体"/>
          <w:sz w:val="32"/>
          <w:szCs w:val="32"/>
        </w:rPr>
        <w:t>申和龙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主任、各位副主任、秘书长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各位委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本次常委会会议对《丹东市人民代表大会及其常务委员会立法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（修正草案）》（以下简称修正草案）进行了分组审议。常委会组成人员认为，《丹东市人民代表大会及其常务委员会立法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》（以下简称《条例》）自施行以来，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为规范地方立法活动，推进依法治市发挥了重要作用。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为了维护国家法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治</w:t>
      </w:r>
      <w:r>
        <w:rPr>
          <w:rFonts w:hint="eastAsia" w:ascii="仿宋_GB2312" w:hAnsi="仿宋_GB2312" w:eastAsia="仿宋_GB2312" w:cs="仿宋_GB2312"/>
          <w:sz w:val="32"/>
          <w:szCs w:val="32"/>
        </w:rPr>
        <w:t>统一，确保地方性法规与党中央精神和国家法律法规相一致，有必要对《条例》部分内容进行修正。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法制委员会于分组审议后召开会议，对修正草案进行了认真审议，提出了关于修改《条例》的决定草案。法制委认为，决定草案与有关法律、行政法规、辽宁省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地方性法规没有抵触，建议提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本次常委会会议表决。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决定草案和以上报告是否妥当，请予审议。</w:t>
      </w:r>
    </w:p>
    <w:sectPr>
      <w:pgSz w:w="11906" w:h="16838"/>
      <w:pgMar w:top="2268" w:right="124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1NzljMjBlZmM5NGIzMjUwNDMyMjZmZmQwNjdmZTEifQ=="/>
  </w:docVars>
  <w:rsids>
    <w:rsidRoot w:val="00000000"/>
    <w:rsid w:val="1EAB6F69"/>
    <w:rsid w:val="248E1CCD"/>
    <w:rsid w:val="40836FAF"/>
    <w:rsid w:val="472138CE"/>
    <w:rsid w:val="59534F03"/>
    <w:rsid w:val="59995070"/>
    <w:rsid w:val="6C697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391</Characters>
  <Lines>0</Lines>
  <Paragraphs>0</Paragraphs>
  <TotalTime>14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2024-05-17T07:27:00Z</dcterms:created>
  <dc:creator>Administrator</dc:creator>
  <cp:lastModifiedBy>一菡</cp:lastModifiedBy>
  <cp:lastPrinted>2024-05-20T00:12:00Z</cp:lastPrinted>
  <dcterms:modified xsi:type="dcterms:W3CDTF">2024-07-31T06:50:12Z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3A79F2F42C8548099C0B685484040010_12</vt:lpwstr>
  </property>
</Properties>
</file>